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6"/>
        <w:spacing w:line="360" w:lineRule="auto"/>
        <w:ind w:firstLine="0"/>
        <w:jc w:val="both"/>
        <w:rPr>
          <w:rFonts w:hint="eastAsia" w:ascii="黑体" w:hAnsi="宋体" w:eastAsia="黑体" w:cs="Arial"/>
          <w:b/>
          <w:bCs/>
          <w:spacing w:val="20"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8020" cy="360045"/>
            <wp:effectExtent l="0" t="0" r="17780" b="190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宋体" w:eastAsia="黑体" w:cs="Arial"/>
          <w:b/>
          <w:bCs/>
          <w:spacing w:val="20"/>
          <w:sz w:val="32"/>
          <w:szCs w:val="32"/>
        </w:rPr>
        <w:t>2024亚洲工业与能源装备制造（越南）博览会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372745</wp:posOffset>
                </wp:positionV>
                <wp:extent cx="5909310" cy="571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310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.85pt;margin-top:29.35pt;height:0.45pt;width:465.3pt;z-index:251659264;mso-width-relative:page;mso-height-relative:page;" filled="f" stroked="t" coordsize="21600,21600" o:gfxdata="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SmRy2AAAAAgBAAAPAAAAAAAAAAEAIAAAACIAAABkcnMv&#10;ZG93bnJldi54bWxQSwECFAAUAAAACACHTuJA7FgxuwMCAAD5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参展申请表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distribute"/>
        <w:textAlignment w:val="auto"/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感谢贵单位参加本届展览会，敬请您用正楷字详细填写并加盖公章后传回组织单位。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 xml:space="preserve">时间：2024年8月14-16日  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auto"/>
        </w:rPr>
        <w:t>地点：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越南·胡志明西贡会展中心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公司名称（中、英文）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　                   </w:t>
      </w:r>
      <w:r>
        <w:rPr>
          <w:rFonts w:hint="eastAsia" w:ascii="宋体" w:hAnsi="宋体" w:cs="宋体"/>
          <w:b w:val="0"/>
          <w:bCs w:val="0"/>
          <w:color w:val="auto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详细地址：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color w:val="auto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</w:rPr>
        <w:t>邮编：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>　         　</w:t>
      </w:r>
      <w:r>
        <w:rPr>
          <w:rFonts w:hint="eastAsia" w:ascii="宋体" w:hAnsi="宋体" w:eastAsia="宋体" w:cs="宋体"/>
          <w:b w:val="0"/>
          <w:bCs w:val="0"/>
          <w:color w:val="auto"/>
        </w:rPr>
        <w:t>职务：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</w:rPr>
        <w:t>电话：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　              </w:t>
      </w:r>
      <w:r>
        <w:rPr>
          <w:rFonts w:hint="eastAsia" w:ascii="宋体" w:hAnsi="宋体" w:eastAsia="宋体" w:cs="宋体"/>
          <w:b w:val="0"/>
          <w:bCs w:val="0"/>
          <w:color w:val="auto"/>
        </w:rPr>
        <w:t>传真：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手机号：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　           　  </w:t>
      </w:r>
      <w:r>
        <w:rPr>
          <w:rFonts w:hint="eastAsia" w:ascii="宋体" w:hAnsi="宋体" w:eastAsia="宋体" w:cs="宋体"/>
          <w:b w:val="0"/>
          <w:bCs w:val="0"/>
          <w:color w:val="auto"/>
        </w:rPr>
        <w:t>电子信箱：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>　　　             　</w:t>
      </w:r>
      <w:r>
        <w:rPr>
          <w:rFonts w:hint="eastAsia" w:ascii="宋体" w:hAnsi="宋体" w:eastAsia="宋体" w:cs="宋体"/>
          <w:b w:val="0"/>
          <w:bCs w:val="0"/>
          <w:color w:val="auto"/>
        </w:rPr>
        <w:t>网址：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auto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展示的产品或技术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（中、英文）：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 　                            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　　　    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color w:val="auto"/>
        </w:rPr>
        <w:t>■</w:t>
      </w:r>
      <w:r>
        <w:rPr>
          <w:rFonts w:hint="eastAsia" w:ascii="宋体" w:hAnsi="宋体" w:eastAsia="宋体" w:cs="宋体"/>
          <w:b w:val="0"/>
          <w:bCs w:val="0"/>
          <w:color w:val="auto"/>
        </w:rPr>
        <w:t xml:space="preserve"> 参展方式及费用（所有报价均未含增值税）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展位选择：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标准展位费用：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000元/ 9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㎡，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空场地费用：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00元/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18㎡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起租）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选择空场地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　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；标准展位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　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个；展位号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　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费用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注册费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000元/单位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3.人员跟团：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展期随团（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天）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000元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人，费用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签证费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00元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人，费用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 xml:space="preserve">■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以上参展费用的总金额为人民币: (小写)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元整，(大写)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整。付款日期：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■ 特别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约定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以上所填写内容将在办理手续及录入展览会刊名录时使用，请用打印机认真填写。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2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本表（代合同书）经双方签字盖章后生效，传真件与原件有同等法律效力。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3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请将此表（代合同书）填妥，负责人签字并加盖公章后邮寄或电子版至我公司，经我公司确认后，参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展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单位须在约定时间内向我公司支付摊位费以确认摊位；随团人员、展品运输等费用需于展团离境前30天结清。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4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参展商完成参展申请表手续，需在一个月之内支付30%定金，余款于展前三个月付清。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</w:rPr>
        <w:t>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收款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账户：北京振威展览有限公司   账号：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Cs w:val="21"/>
          <w:highlight w:val="none"/>
          <w:lang w:eastAsia="zh-CN"/>
        </w:rPr>
        <w:t>337674294811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 xml:space="preserve">   开户行：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highlight w:val="none"/>
          <w:lang w:val="en-US" w:eastAsia="zh-Hans"/>
        </w:rPr>
        <w:t>中国银行北京通州分行</w:t>
      </w:r>
    </w:p>
    <w:p>
      <w:pPr>
        <w:pStyle w:val="2"/>
        <w:ind w:firstLine="0" w:firstLineChars="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根据国家税务总局公告文件，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本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项目符合跨境应税行为免征增值税政策，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本公司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将对客户企业开具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免税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增值税普通发票或增值税电子普通发票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组织单位：振威国际会展集团  北京振威展览有限公司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地  址：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北京市通州区经海五路1号院3号楼振威展览大厦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电  话：010-</w:t>
      </w:r>
      <w:r>
        <w:rPr>
          <w:rFonts w:hint="eastAsia" w:ascii="宋体" w:hAnsi="宋体" w:cs="Arial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 xml:space="preserve">  传  真：010-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eastAsia="宋体" w:cs="Arial"/>
          <w:b w:val="0"/>
          <w:bCs w:val="0"/>
          <w:color w:val="auto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64770</wp:posOffset>
                </wp:positionV>
                <wp:extent cx="2327910" cy="698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791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1.25pt;margin-top:5.1pt;height:0.55pt;width:183.3pt;z-index:251660288;mso-width-relative:page;mso-height-relative:page;" filled="f" stroked="t" coordsize="21600,21600" o:gfxdata="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fU651wAAAAkBAAAPAAAAAAAAAAEAIAAA&#10;ACIAAABkcnMvZG93bnJldi54bWxQSwECFAAUAAAACACHTuJAet68Hw0CAAADBAAADgAAAAAAAAAB&#10;ACAAAAAm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E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mail：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参展单位印鉴及负责人签名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联系人：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年   月   日</w:t>
      </w:r>
    </w:p>
    <w:sectPr>
      <w:type w:val="continuous"/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jhkZDBiYzQ5NWY4OTBjYzAxNjhjMzlkOTUxZTkifQ=="/>
  </w:docVars>
  <w:rsids>
    <w:rsidRoot w:val="00000000"/>
    <w:rsid w:val="08A443A4"/>
    <w:rsid w:val="0B903A74"/>
    <w:rsid w:val="0C6815E8"/>
    <w:rsid w:val="16D451C7"/>
    <w:rsid w:val="170D43A3"/>
    <w:rsid w:val="17CA0378"/>
    <w:rsid w:val="19AD036E"/>
    <w:rsid w:val="1BC62911"/>
    <w:rsid w:val="1D567831"/>
    <w:rsid w:val="214F5BB7"/>
    <w:rsid w:val="218D7345"/>
    <w:rsid w:val="245E1034"/>
    <w:rsid w:val="264270DE"/>
    <w:rsid w:val="2696622B"/>
    <w:rsid w:val="2D3A505B"/>
    <w:rsid w:val="2E103F6A"/>
    <w:rsid w:val="2F8D215D"/>
    <w:rsid w:val="3ABC4B3D"/>
    <w:rsid w:val="3FFA2D58"/>
    <w:rsid w:val="49670593"/>
    <w:rsid w:val="4AFE48D5"/>
    <w:rsid w:val="51D3784E"/>
    <w:rsid w:val="536764F2"/>
    <w:rsid w:val="553268D6"/>
    <w:rsid w:val="592B340D"/>
    <w:rsid w:val="5B3E6A8E"/>
    <w:rsid w:val="64153309"/>
    <w:rsid w:val="722D066E"/>
    <w:rsid w:val="79D677A2"/>
    <w:rsid w:val="7A150A80"/>
    <w:rsid w:val="7B442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qFormat/>
    <w:uiPriority w:val="0"/>
    <w:rPr>
      <w:rFonts w:eastAsia="黑体"/>
      <w:sz w:val="28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24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basedOn w:val="12"/>
    <w:autoRedefine/>
    <w:semiHidden/>
    <w:unhideWhenUsed/>
    <w:qFormat/>
    <w:uiPriority w:val="99"/>
    <w:rPr>
      <w:color w:val="800080"/>
      <w:u w:val="single"/>
    </w:rPr>
  </w:style>
  <w:style w:type="character" w:styleId="16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2023-12-23T13:26:00Z</dcterms:created>
  <dc:creator>北京振威-张志朋13581820129</dc:creator>
  <cp:lastModifiedBy>WPS_1692945846</cp:lastModifiedBy>
  <dcterms:modified xsi:type="dcterms:W3CDTF">2024-01-31T07:17:43Z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F2844C02ABBB468B9FB506B6159BB9F1_13</vt:lpwstr>
  </property>
</Properties>
</file>